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6C6" w:rsidRDefault="007466C6" w:rsidP="007466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ПОЛНОМОЧИЯ </w:t>
      </w:r>
    </w:p>
    <w:p w:rsidR="007466C6" w:rsidRDefault="007466C6" w:rsidP="007466C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Кемское</w:t>
      </w:r>
      <w:proofErr w:type="spellEnd"/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компетенции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Кемское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(далее – поселение) относится: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управление и распоряжение собственностью поселения в соответствии с решениями Совета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учёт объектов муниципальной собственности в реестре объектов муниципальной собственности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подготовка проекта бюджета поселения;  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исполнение бюджета поселения и представление отчёта о его исполнении;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осуществление в установленном порядке от имени поселения муниципальных заимствований;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управление муниципальным долгом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осуществление закупок товаров, работ, услуг для обеспечения муниципальных нужд;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ведение реестра долговых обязательств и кредиторской задолженности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осуществление финансового обеспечения деятельности муниципальных казённых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ведение реестра расходных обязательств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осуществление организационного и материально-технического 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вопросу изменения границ поселения, преобразования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организация выполнения стратегии социально-экономического развития поселения;</w:t>
      </w:r>
    </w:p>
    <w:p w:rsidR="007466C6" w:rsidRDefault="007466C6" w:rsidP="007466C6">
      <w:pPr>
        <w:pStyle w:val="a3"/>
        <w:spacing w:before="0" w:beforeAutospacing="0" w:after="0" w:afterAutospacing="0" w:line="13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исполнение полномочий в сфере стратегического планирования, предусмотренных Федеральным законом от 28 июня 2014 года № 172-ФЗ «О стратегическом планировании в Российской Федерации», за исключением утверждения стратегии социально-экономического развития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15)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16)</w:t>
      </w:r>
      <w:r>
        <w:rPr>
          <w:rFonts w:ascii="Times New Roman" w:hAnsi="Times New Roman"/>
          <w:sz w:val="28"/>
          <w:szCs w:val="28"/>
        </w:rPr>
        <w:t xml:space="preserve">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17) обеспечение первичных мер пожарной безопасности в границах населённых пунктов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19) создание условий для организации досуга и обеспечения жителей поселения услугами организаций культуры;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 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21) формирование архивных фондов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22) осуществление муниципального контроля в сфере благоустройства, организация благоустройства территории поселения в соответствии с правилами благоустройства территории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7466C6" w:rsidRDefault="007466C6" w:rsidP="007466C6">
      <w:pPr>
        <w:pStyle w:val="a3"/>
        <w:spacing w:before="0" w:beforeAutospacing="0" w:after="0" w:afterAutospacing="0" w:line="131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25) организация и осуществление мероприятий по работе с детьми и молодёжью, участие в реализации молодёжной политики, разработка и реализация мер по обеспечению и защите прав и законных интересов молодёжи, разработка и реализация муниципальных программ по основным направлениям реализации молодёжной политики, организация и осуществление мониторинга реализации молодёжной политики в поселении;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 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28) участие в организации деятельности по накоплению (в том числе раздельному накоплению) и транспортированию твёрдых коммунальных отходов;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29)</w:t>
      </w:r>
      <w:r>
        <w:rPr>
          <w:rFonts w:ascii="Times New Roman" w:hAnsi="Times New Roman"/>
          <w:sz w:val="28"/>
          <w:szCs w:val="28"/>
          <w:lang w:eastAsia="en-US"/>
        </w:rPr>
        <w:t xml:space="preserve"> организация ритуальных услуг и содержание мест захоронения</w:t>
      </w:r>
      <w:r>
        <w:rPr>
          <w:rFonts w:ascii="Times New Roman" w:hAnsi="Times New Roman"/>
          <w:sz w:val="28"/>
          <w:szCs w:val="28"/>
        </w:rPr>
        <w:t>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30) 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31) участие в соответствии с федеральным законом в выполнении комплексных кадастровых работ;</w:t>
      </w:r>
    </w:p>
    <w:p w:rsidR="007466C6" w:rsidRDefault="007466C6" w:rsidP="007466C6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32) </w:t>
      </w:r>
      <w:r>
        <w:rPr>
          <w:rFonts w:ascii="Times New Roman" w:eastAsia="Calibri" w:hAnsi="Times New Roman"/>
          <w:sz w:val="28"/>
          <w:szCs w:val="28"/>
          <w:lang w:eastAsia="en-US"/>
        </w:rPr>
        <w:t>принятие в соответствии с гражданским законодательством</w:t>
      </w:r>
      <w:r>
        <w:rPr>
          <w:rFonts w:ascii="Times New Roman" w:eastAsia="Calibri" w:hAnsi="Times New Roman"/>
          <w:color w:val="0000FF"/>
          <w:sz w:val="28"/>
          <w:szCs w:val="28"/>
          <w:u w:val="single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33)  создание музеев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34) совершение нотариальных действий, предусмотренных законодательством, в случае отсутствия в поселении нотариуса;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35)  участие в осуществлении деятельности по опеке и попечительству;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36) 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39) создание муниципальной пожарной охраны;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40) создание условий для развития туризма;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41) оказание поддержки общественным наблюдательным комиссиям, осуществляющим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 181-ФЗ «О социальной защите инвалидов в Российской Федерации»;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43) </w:t>
      </w:r>
      <w:r>
        <w:rPr>
          <w:rFonts w:ascii="Times New Roman" w:hAnsi="Times New Roman"/>
          <w:sz w:val="28"/>
          <w:szCs w:val="28"/>
        </w:rPr>
        <w:t>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44) осуществление деятельности по обращению с животными без владельцев, обитающими на территории поселения;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47) </w:t>
      </w:r>
      <w:r>
        <w:rPr>
          <w:rFonts w:ascii="Times New Roman" w:hAnsi="Times New Roman"/>
          <w:sz w:val="28"/>
          <w:szCs w:val="28"/>
          <w:lang w:eastAsia="en-US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49) утверждение положения об оплате труда работников органов местного самоуправления поселения, не являющихся лицами, замещающими муниципальные должности и должности муниципальной службы;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50) осуществление приносящей доход деятельности.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51) осуществление полномочий в сфере международных и внешнеэкономических связей, отнесённых к полномочиям органов местного самоуправления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7466C6" w:rsidRDefault="007466C6" w:rsidP="007466C6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3294" w:rsidRPr="005C6EAF" w:rsidRDefault="007466C6" w:rsidP="005C6EA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поселения облад</w:t>
      </w:r>
      <w:r w:rsidR="005C6EAF">
        <w:rPr>
          <w:rFonts w:ascii="Times New Roman" w:hAnsi="Times New Roman"/>
          <w:sz w:val="28"/>
          <w:szCs w:val="28"/>
        </w:rPr>
        <w:t>ает иными полномочиями, определё</w:t>
      </w:r>
      <w:r>
        <w:rPr>
          <w:rFonts w:ascii="Times New Roman" w:hAnsi="Times New Roman"/>
          <w:sz w:val="28"/>
          <w:szCs w:val="28"/>
        </w:rPr>
        <w:t>нными федеральными законами и законами</w:t>
      </w:r>
      <w:r w:rsidR="005C6EAF">
        <w:rPr>
          <w:rFonts w:ascii="Times New Roman" w:hAnsi="Times New Roman"/>
          <w:sz w:val="28"/>
          <w:szCs w:val="28"/>
        </w:rPr>
        <w:t xml:space="preserve"> Вологодской области, </w:t>
      </w:r>
      <w:r>
        <w:rPr>
          <w:rFonts w:ascii="Times New Roman" w:hAnsi="Times New Roman"/>
          <w:sz w:val="28"/>
          <w:szCs w:val="28"/>
        </w:rPr>
        <w:t>Устав</w:t>
      </w:r>
      <w:r w:rsidR="005C6EAF">
        <w:rPr>
          <w:rFonts w:ascii="Times New Roman" w:hAnsi="Times New Roman"/>
          <w:sz w:val="28"/>
          <w:szCs w:val="28"/>
        </w:rPr>
        <w:t xml:space="preserve">ом сельского поселения </w:t>
      </w:r>
      <w:proofErr w:type="spellStart"/>
      <w:r w:rsidR="005C6EAF">
        <w:rPr>
          <w:rFonts w:ascii="Times New Roman" w:hAnsi="Times New Roman"/>
          <w:sz w:val="28"/>
          <w:szCs w:val="28"/>
        </w:rPr>
        <w:t>Кемское</w:t>
      </w:r>
      <w:proofErr w:type="spellEnd"/>
      <w:r w:rsidR="005C6E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C6EAF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5C6EAF">
        <w:rPr>
          <w:rFonts w:ascii="Times New Roman" w:hAnsi="Times New Roman"/>
          <w:sz w:val="28"/>
          <w:szCs w:val="28"/>
        </w:rPr>
        <w:t xml:space="preserve"> муниципального района Вологодской области, решениями Совета поселения.</w:t>
      </w:r>
    </w:p>
    <w:sectPr w:rsidR="00663294" w:rsidRPr="005C6EAF" w:rsidSect="0066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66C6"/>
    <w:rsid w:val="003F4177"/>
    <w:rsid w:val="005C6EAF"/>
    <w:rsid w:val="00663294"/>
    <w:rsid w:val="00746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66C6"/>
    <w:pPr>
      <w:keepNext/>
      <w:widowControl w:val="0"/>
      <w:ind w:firstLine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6C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7466C6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7466C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1240</Words>
  <Characters>7074</Characters>
  <Application>Microsoft Office Word</Application>
  <DocSecurity>0</DocSecurity>
  <Lines>58</Lines>
  <Paragraphs>16</Paragraphs>
  <ScaleCrop>false</ScaleCrop>
  <Company>DG Win&amp;Soft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2025-03-24T16:49:00Z</dcterms:created>
  <dcterms:modified xsi:type="dcterms:W3CDTF">2025-03-24T17:01:00Z</dcterms:modified>
</cp:coreProperties>
</file>